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B90102" w14:textId="77777777" w:rsidR="0046186C" w:rsidRPr="0046186C" w:rsidRDefault="0046186C" w:rsidP="0046186C">
      <w:pPr>
        <w:jc w:val="both"/>
        <w:rPr>
          <w:rFonts w:ascii="Cambria" w:hAnsi="Cambria"/>
          <w:b/>
          <w:bCs/>
        </w:rPr>
      </w:pPr>
    </w:p>
    <w:p w14:paraId="2968A18A" w14:textId="77777777" w:rsidR="0046186C" w:rsidRPr="0046186C" w:rsidRDefault="0046186C" w:rsidP="0046186C">
      <w:pPr>
        <w:jc w:val="center"/>
        <w:rPr>
          <w:rFonts w:ascii="Cambria" w:hAnsi="Cambria"/>
          <w:b/>
          <w:bCs/>
        </w:rPr>
      </w:pPr>
      <w:r w:rsidRPr="0046186C">
        <w:rPr>
          <w:rFonts w:ascii="Cambria" w:hAnsi="Cambria"/>
          <w:b/>
          <w:bCs/>
        </w:rPr>
        <w:t>PAZIŅOJUMS PRESEI (PRESES RELĪZE)</w:t>
      </w:r>
    </w:p>
    <w:p w14:paraId="661BFCBA" w14:textId="59278AFE" w:rsidR="00F60D69" w:rsidRPr="0046186C" w:rsidRDefault="00E27844" w:rsidP="0046186C">
      <w:pPr>
        <w:jc w:val="both"/>
        <w:rPr>
          <w:rStyle w:val="Emphasis"/>
          <w:rFonts w:ascii="Cambria" w:hAnsi="Cambria"/>
          <w:b/>
          <w:bCs/>
          <w:i w:val="0"/>
          <w:iCs w:val="0"/>
        </w:rPr>
      </w:pPr>
      <w:r w:rsidRPr="0046186C">
        <w:rPr>
          <w:rFonts w:ascii="Cambria" w:hAnsi="Cambria"/>
          <w:b/>
          <w:bCs/>
        </w:rPr>
        <w:t xml:space="preserve">Mednieki jau otro gadu piedalās </w:t>
      </w:r>
      <w:r w:rsidR="00D80221" w:rsidRPr="0046186C">
        <w:rPr>
          <w:rFonts w:ascii="Cambria" w:hAnsi="Cambria"/>
          <w:b/>
          <w:bCs/>
        </w:rPr>
        <w:t>visaptverošas valsts aizsardzības mācības “</w:t>
      </w:r>
      <w:r w:rsidR="00D80221" w:rsidRPr="0046186C">
        <w:rPr>
          <w:rStyle w:val="Emphasis"/>
          <w:rFonts w:ascii="Cambria" w:hAnsi="Cambria"/>
          <w:b/>
          <w:bCs/>
          <w:i w:val="0"/>
          <w:iCs w:val="0"/>
        </w:rPr>
        <w:t>Namejs 2024”</w:t>
      </w:r>
    </w:p>
    <w:p w14:paraId="797BA279" w14:textId="215D48A6" w:rsidR="00D80221" w:rsidRPr="0046186C" w:rsidRDefault="00B11071" w:rsidP="004B5F62">
      <w:pPr>
        <w:jc w:val="both"/>
        <w:rPr>
          <w:rFonts w:ascii="Cambria" w:hAnsi="Cambria"/>
        </w:rPr>
      </w:pPr>
      <w:r w:rsidRPr="0046186C">
        <w:rPr>
          <w:rFonts w:ascii="Cambria" w:hAnsi="Cambria"/>
        </w:rPr>
        <w:t>V</w:t>
      </w:r>
      <w:r w:rsidR="00866610" w:rsidRPr="0046186C">
        <w:rPr>
          <w:rFonts w:ascii="Cambria" w:hAnsi="Cambria"/>
        </w:rPr>
        <w:t>isaptverošas valsts aizsardzības mācīb</w:t>
      </w:r>
      <w:r w:rsidRPr="0046186C">
        <w:rPr>
          <w:rFonts w:ascii="Cambria" w:hAnsi="Cambria"/>
        </w:rPr>
        <w:t>ā</w:t>
      </w:r>
      <w:r w:rsidR="00866610" w:rsidRPr="0046186C">
        <w:rPr>
          <w:rFonts w:ascii="Cambria" w:hAnsi="Cambria"/>
        </w:rPr>
        <w:t xml:space="preserve">s Namejs 2024. </w:t>
      </w:r>
      <w:r w:rsidR="00F47680" w:rsidRPr="0046186C">
        <w:rPr>
          <w:rFonts w:ascii="Cambria" w:hAnsi="Cambria"/>
        </w:rPr>
        <w:t xml:space="preserve">kopā </w:t>
      </w:r>
      <w:r w:rsidR="00866610" w:rsidRPr="0046186C">
        <w:rPr>
          <w:rFonts w:ascii="Cambria" w:hAnsi="Cambria"/>
        </w:rPr>
        <w:t>Zemessardzes 4. Kurzemes brigādes 44. kājnieku bataljon</w:t>
      </w:r>
      <w:r w:rsidR="00F47680" w:rsidRPr="0046186C">
        <w:rPr>
          <w:rFonts w:ascii="Cambria" w:hAnsi="Cambria"/>
        </w:rPr>
        <w:t xml:space="preserve">u </w:t>
      </w:r>
      <w:r w:rsidR="00866610" w:rsidRPr="0046186C">
        <w:rPr>
          <w:rFonts w:ascii="Cambria" w:hAnsi="Cambria"/>
        </w:rPr>
        <w:t xml:space="preserve">Liepājas </w:t>
      </w:r>
      <w:proofErr w:type="spellStart"/>
      <w:r w:rsidR="00866610" w:rsidRPr="0046186C">
        <w:rPr>
          <w:rFonts w:ascii="Cambria" w:hAnsi="Cambria"/>
        </w:rPr>
        <w:t>valstspilsētā</w:t>
      </w:r>
      <w:proofErr w:type="spellEnd"/>
      <w:r w:rsidR="00866610" w:rsidRPr="0046186C">
        <w:rPr>
          <w:rFonts w:ascii="Cambria" w:hAnsi="Cambria"/>
        </w:rPr>
        <w:t xml:space="preserve"> un </w:t>
      </w:r>
      <w:proofErr w:type="spellStart"/>
      <w:r w:rsidR="00866610" w:rsidRPr="0046186C">
        <w:rPr>
          <w:rFonts w:ascii="Cambria" w:hAnsi="Cambria"/>
        </w:rPr>
        <w:t>Dienvidkurzemes</w:t>
      </w:r>
      <w:proofErr w:type="spellEnd"/>
      <w:r w:rsidR="00866610" w:rsidRPr="0046186C">
        <w:rPr>
          <w:rFonts w:ascii="Cambria" w:hAnsi="Cambria"/>
        </w:rPr>
        <w:t xml:space="preserve"> novadā </w:t>
      </w:r>
      <w:r w:rsidR="00871D34" w:rsidRPr="0046186C">
        <w:rPr>
          <w:rFonts w:ascii="Cambria" w:hAnsi="Cambria"/>
        </w:rPr>
        <w:t>piedalījās</w:t>
      </w:r>
      <w:r w:rsidR="00866610" w:rsidRPr="0046186C">
        <w:rPr>
          <w:rFonts w:ascii="Cambria" w:hAnsi="Cambria"/>
        </w:rPr>
        <w:t xml:space="preserve"> arī mednieki</w:t>
      </w:r>
      <w:r w:rsidR="003C5B96" w:rsidRPr="0046186C">
        <w:rPr>
          <w:rFonts w:ascii="Cambria" w:hAnsi="Cambria"/>
        </w:rPr>
        <w:t>.</w:t>
      </w:r>
    </w:p>
    <w:p w14:paraId="584188B3" w14:textId="19A88F76" w:rsidR="00871D34" w:rsidRPr="0046186C" w:rsidRDefault="00D104DE" w:rsidP="004B5F62">
      <w:pPr>
        <w:jc w:val="both"/>
        <w:rPr>
          <w:rFonts w:ascii="Cambria" w:hAnsi="Cambria"/>
        </w:rPr>
      </w:pPr>
      <w:r w:rsidRPr="0046186C">
        <w:rPr>
          <w:rFonts w:ascii="Cambria" w:hAnsi="Cambria"/>
        </w:rPr>
        <w:t>Mednieku iesaiste mācībās ir saistīta ar Nacionālās drošības likumā ierakstīto pantu, kas paredz, ka bruņota konflikta gadījumā iedzīvotājam ir tiesības izrādīt bruņotu pretošanos. Bruņotu pretošanos iebrukuma gadījumā var izrādīt tikai tie iedzīvotāji, kas ir bruņoti un māk apieties ar šaujamieročiem.</w:t>
      </w:r>
    </w:p>
    <w:p w14:paraId="42864104" w14:textId="46DD3622" w:rsidR="00B77CF5" w:rsidRPr="0046186C" w:rsidRDefault="00B77CF5" w:rsidP="004B5F62">
      <w:pPr>
        <w:jc w:val="both"/>
        <w:rPr>
          <w:rFonts w:ascii="Cambria" w:hAnsi="Cambria"/>
        </w:rPr>
      </w:pPr>
      <w:r w:rsidRPr="0046186C">
        <w:rPr>
          <w:rFonts w:ascii="Cambria" w:hAnsi="Cambria"/>
        </w:rPr>
        <w:t xml:space="preserve">Mednieku rīcībā ir ne vien ieroči un niansētas zināšanas par meža platību infrastruktūru, bet arī augstas kvalitātes termālās un nakts redzamības ierīces, </w:t>
      </w:r>
      <w:proofErr w:type="spellStart"/>
      <w:r w:rsidRPr="0046186C">
        <w:rPr>
          <w:rFonts w:ascii="Cambria" w:hAnsi="Cambria"/>
        </w:rPr>
        <w:t>droni</w:t>
      </w:r>
      <w:proofErr w:type="spellEnd"/>
      <w:r w:rsidRPr="0046186C">
        <w:rPr>
          <w:rFonts w:ascii="Cambria" w:hAnsi="Cambria"/>
        </w:rPr>
        <w:t xml:space="preserve"> un citas ierīces. </w:t>
      </w:r>
      <w:r w:rsidR="00AE593A" w:rsidRPr="0046186C">
        <w:rPr>
          <w:rFonts w:ascii="Cambria" w:hAnsi="Cambria"/>
        </w:rPr>
        <w:t xml:space="preserve">Taču galvenais resurss, kāpēc medniekus ir svarīgi iesaistīt militārās apmācības </w:t>
      </w:r>
      <w:r w:rsidR="002B6160" w:rsidRPr="0046186C">
        <w:rPr>
          <w:rFonts w:ascii="Cambria" w:hAnsi="Cambria"/>
        </w:rPr>
        <w:t>ir tas, ka to rīcībā ir ap 57000 šaujamieroču, kas atrodas mednieku rīcībā</w:t>
      </w:r>
      <w:r w:rsidR="00F6258B" w:rsidRPr="0046186C">
        <w:rPr>
          <w:rFonts w:ascii="Cambria" w:hAnsi="Cambria"/>
        </w:rPr>
        <w:t>.</w:t>
      </w:r>
    </w:p>
    <w:p w14:paraId="575AAD42" w14:textId="78B734E0" w:rsidR="00F6258B" w:rsidRPr="0046186C" w:rsidRDefault="00B2708B" w:rsidP="004B5F62">
      <w:pPr>
        <w:jc w:val="both"/>
        <w:rPr>
          <w:rFonts w:ascii="Cambria" w:hAnsi="Cambria"/>
        </w:rPr>
      </w:pPr>
      <w:r w:rsidRPr="0046186C">
        <w:rPr>
          <w:rFonts w:ascii="Cambria" w:hAnsi="Cambria"/>
        </w:rPr>
        <w:t>Šī gada mednieku apmācības norisinājās divās daļās. Pirmajā daļā imitēta situācija, kurā pretinieks no Ventspils dodas ieņemt Liepāju. Zemessargi un mednieki nomaskējušies tos novēro un pārtver meža masīvā. Otrajā mācību posmā jānosargā štāba pozīcija Liepājas pils</w:t>
      </w:r>
      <w:r w:rsidR="004164B3">
        <w:rPr>
          <w:rFonts w:ascii="Cambria" w:hAnsi="Cambria"/>
        </w:rPr>
        <w:t>ē</w:t>
      </w:r>
      <w:r w:rsidRPr="0046186C">
        <w:rPr>
          <w:rFonts w:ascii="Cambria" w:hAnsi="Cambria"/>
        </w:rPr>
        <w:t>tā.</w:t>
      </w:r>
    </w:p>
    <w:p w14:paraId="766E821B" w14:textId="6D906195" w:rsidR="00B2708B" w:rsidRPr="0046186C" w:rsidRDefault="00B2708B" w:rsidP="004B5F62">
      <w:pPr>
        <w:jc w:val="both"/>
        <w:rPr>
          <w:rFonts w:ascii="Cambria" w:hAnsi="Cambria"/>
        </w:rPr>
      </w:pPr>
      <w:r w:rsidRPr="0046186C">
        <w:rPr>
          <w:rFonts w:ascii="Cambria" w:hAnsi="Cambria"/>
        </w:rPr>
        <w:t>Kopumā vērtējot sadarbība star</w:t>
      </w:r>
      <w:r w:rsidR="00404379" w:rsidRPr="0046186C">
        <w:rPr>
          <w:rFonts w:ascii="Cambria" w:hAnsi="Cambria"/>
        </w:rPr>
        <w:t xml:space="preserve">p Zemessardzi un mednieku organizācijām kļūst arvien ciešāka un iezīmējas zināma sistēma, kā arī paliek arvien skaidrāki </w:t>
      </w:r>
      <w:r w:rsidR="00EE4628" w:rsidRPr="0046186C">
        <w:rPr>
          <w:rFonts w:ascii="Cambria" w:hAnsi="Cambria"/>
        </w:rPr>
        <w:t>mednieku iesaistes mehānismi militārajās mācībās. Jāatzīst, ka darbs ir tikai pašā sākumā un priekšā vēl ir daudz uzdevumu gan praktisku, gan juridisku, kas ir jāatrisina, lai Visaptverošās valsts aizsardzības s</w:t>
      </w:r>
      <w:r w:rsidR="00800496" w:rsidRPr="0046186C">
        <w:rPr>
          <w:rFonts w:ascii="Cambria" w:hAnsi="Cambria"/>
        </w:rPr>
        <w:t xml:space="preserve">pētu apvienot visas Latvijas iedzīvotājus, neatkarīgi no to </w:t>
      </w:r>
      <w:r w:rsidR="00AC01CB" w:rsidRPr="0046186C">
        <w:rPr>
          <w:rFonts w:ascii="Cambria" w:hAnsi="Cambria"/>
        </w:rPr>
        <w:t>darbības veida.</w:t>
      </w:r>
    </w:p>
    <w:p w14:paraId="30C80DFE" w14:textId="3619E5D6" w:rsidR="00AC01CB" w:rsidRPr="0046186C" w:rsidRDefault="00AC01CB">
      <w:pPr>
        <w:rPr>
          <w:rFonts w:ascii="Cambria" w:hAnsi="Cambria"/>
        </w:rPr>
      </w:pPr>
      <w:r w:rsidRPr="0046186C">
        <w:rPr>
          <w:rFonts w:ascii="Cambria" w:hAnsi="Cambria"/>
        </w:rPr>
        <w:t>Ziņa sagatavota ar MSAF atbalstu.</w:t>
      </w:r>
    </w:p>
    <w:p w14:paraId="77656593" w14:textId="77777777" w:rsidR="00EE2589" w:rsidRPr="0046186C" w:rsidRDefault="00EE2589" w:rsidP="00EE2589">
      <w:pPr>
        <w:jc w:val="both"/>
        <w:rPr>
          <w:rFonts w:ascii="Cambria" w:hAnsi="Cambria"/>
        </w:rPr>
      </w:pPr>
      <w:r w:rsidRPr="0046186C">
        <w:rPr>
          <w:rFonts w:ascii="Cambria" w:hAnsi="Cambria"/>
        </w:rPr>
        <w:t xml:space="preserve">Kontakti papildus informācijai vai sadarbības jautājumos: </w:t>
      </w:r>
      <w:hyperlink r:id="rId4" w:history="1">
        <w:r w:rsidRPr="0046186C">
          <w:rPr>
            <w:rStyle w:val="Hyperlink"/>
            <w:rFonts w:ascii="Cambria" w:hAnsi="Cambria"/>
          </w:rPr>
          <w:t>info@lms.org.lv</w:t>
        </w:r>
      </w:hyperlink>
      <w:r w:rsidRPr="0046186C">
        <w:rPr>
          <w:rFonts w:ascii="Cambria" w:hAnsi="Cambria"/>
        </w:rPr>
        <w:t xml:space="preserve"> </w:t>
      </w:r>
    </w:p>
    <w:p w14:paraId="3E199B3E" w14:textId="77777777" w:rsidR="00EE2589" w:rsidRPr="0046186C" w:rsidRDefault="00EE2589">
      <w:pPr>
        <w:rPr>
          <w:rFonts w:ascii="Cambria" w:hAnsi="Cambria"/>
        </w:rPr>
      </w:pPr>
    </w:p>
    <w:p w14:paraId="1A0F828B" w14:textId="1BCEAF53" w:rsidR="00AC01CB" w:rsidRPr="0046186C" w:rsidRDefault="004B5F62">
      <w:pPr>
        <w:rPr>
          <w:rFonts w:ascii="Cambria" w:hAnsi="Cambria"/>
        </w:rPr>
      </w:pPr>
      <w:r w:rsidRPr="0046186C">
        <w:rPr>
          <w:rFonts w:ascii="Cambria" w:hAnsi="Cambria"/>
          <w:noProof/>
        </w:rPr>
        <w:drawing>
          <wp:inline distT="0" distB="0" distL="0" distR="0" wp14:anchorId="6328D619" wp14:editId="02C68460">
            <wp:extent cx="1463040" cy="1463040"/>
            <wp:effectExtent l="0" t="0" r="3810" b="3810"/>
            <wp:docPr id="1249730141" name="Attēls 1" descr="Attēls, kurā ir zīdītājs, monēt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30141" name="Attēls 1" descr="Attēls, kurā ir zīdītājs, monēta&#10;&#10;Apraksts ģenerēts automātiski"/>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63040" cy="1463040"/>
                    </a:xfrm>
                    <a:prstGeom prst="rect">
                      <a:avLst/>
                    </a:prstGeom>
                  </pic:spPr>
                </pic:pic>
              </a:graphicData>
            </a:graphic>
          </wp:inline>
        </w:drawing>
      </w:r>
    </w:p>
    <w:p w14:paraId="667906A8" w14:textId="467E3FC6" w:rsidR="007619ED" w:rsidRPr="0046186C" w:rsidRDefault="007619ED">
      <w:pPr>
        <w:rPr>
          <w:rFonts w:ascii="Cambria" w:hAnsi="Cambria"/>
        </w:rPr>
      </w:pPr>
      <w:r w:rsidRPr="0046186C">
        <w:rPr>
          <w:rFonts w:ascii="Cambria" w:hAnsi="Cambria"/>
          <w:noProof/>
        </w:rPr>
        <w:lastRenderedPageBreak/>
        <w:drawing>
          <wp:inline distT="0" distB="0" distL="0" distR="0" wp14:anchorId="2EFB93D0" wp14:editId="1489BA8E">
            <wp:extent cx="5274310" cy="3515360"/>
            <wp:effectExtent l="0" t="0" r="2540" b="8890"/>
            <wp:docPr id="1089571818" name="Attēls 2" descr="Attēls, kurā ir ārpus telpām, zāle, apģērbs, vīrieti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571818" name="Attēls 2" descr="Attēls, kurā ir ārpus telpām, zāle, apģērbs, vīrietis&#10;&#10;Apraksts ģenerēts automātiski"/>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515360"/>
                    </a:xfrm>
                    <a:prstGeom prst="rect">
                      <a:avLst/>
                    </a:prstGeom>
                  </pic:spPr>
                </pic:pic>
              </a:graphicData>
            </a:graphic>
          </wp:inline>
        </w:drawing>
      </w:r>
      <w:r w:rsidRPr="0046186C">
        <w:rPr>
          <w:rFonts w:ascii="Cambria" w:hAnsi="Cambria"/>
          <w:noProof/>
        </w:rPr>
        <w:drawing>
          <wp:inline distT="0" distB="0" distL="0" distR="0" wp14:anchorId="1079B4CD" wp14:editId="7B26A4B5">
            <wp:extent cx="5274310" cy="3517900"/>
            <wp:effectExtent l="0" t="0" r="2540" b="6350"/>
            <wp:docPr id="1967948765" name="Attēls 3" descr="Attēls, kurā ir ārpus telpām, riepa, sauszemes transportlīdzeklis, riteni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948765" name="Attēls 3" descr="Attēls, kurā ir ārpus telpām, riepa, sauszemes transportlīdzeklis, ritenis&#10;&#10;Apraksts ģenerēts automātiski"/>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517900"/>
                    </a:xfrm>
                    <a:prstGeom prst="rect">
                      <a:avLst/>
                    </a:prstGeom>
                  </pic:spPr>
                </pic:pic>
              </a:graphicData>
            </a:graphic>
          </wp:inline>
        </w:drawing>
      </w:r>
      <w:r w:rsidRPr="0046186C">
        <w:rPr>
          <w:rFonts w:ascii="Cambria" w:hAnsi="Cambria"/>
          <w:noProof/>
        </w:rPr>
        <w:lastRenderedPageBreak/>
        <w:drawing>
          <wp:inline distT="0" distB="0" distL="0" distR="0" wp14:anchorId="513674F1" wp14:editId="67171251">
            <wp:extent cx="5274310" cy="3517900"/>
            <wp:effectExtent l="0" t="0" r="2540" b="6350"/>
            <wp:docPr id="158079241" name="Attēls 4" descr="Attēls, kurā ir ārpus telpām, riepa, sauszemes transportlīdzeklis, riteni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79241" name="Attēls 4" descr="Attēls, kurā ir ārpus telpām, riepa, sauszemes transportlīdzeklis, ritenis&#10;&#10;Apraksts ģenerēts automātiski"/>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517900"/>
                    </a:xfrm>
                    <a:prstGeom prst="rect">
                      <a:avLst/>
                    </a:prstGeom>
                  </pic:spPr>
                </pic:pic>
              </a:graphicData>
            </a:graphic>
          </wp:inline>
        </w:drawing>
      </w:r>
      <w:r w:rsidRPr="0046186C">
        <w:rPr>
          <w:rFonts w:ascii="Cambria" w:hAnsi="Cambria"/>
          <w:noProof/>
        </w:rPr>
        <w:drawing>
          <wp:inline distT="0" distB="0" distL="0" distR="0" wp14:anchorId="74615DAD" wp14:editId="65900775">
            <wp:extent cx="5274310" cy="3517900"/>
            <wp:effectExtent l="0" t="0" r="2540" b="6350"/>
            <wp:docPr id="1204001104" name="Attēls 5" descr="Attēls, kurā ir ārpus telpām, zāle, apģērbs, kok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001104" name="Attēls 5" descr="Attēls, kurā ir ārpus telpām, zāle, apģērbs, koks&#10;&#10;Apraksts ģenerēts automātiski"/>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517900"/>
                    </a:xfrm>
                    <a:prstGeom prst="rect">
                      <a:avLst/>
                    </a:prstGeom>
                  </pic:spPr>
                </pic:pic>
              </a:graphicData>
            </a:graphic>
          </wp:inline>
        </w:drawing>
      </w:r>
    </w:p>
    <w:sectPr w:rsidR="007619ED" w:rsidRPr="0046186C">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FEE"/>
    <w:rsid w:val="002B6160"/>
    <w:rsid w:val="003121F3"/>
    <w:rsid w:val="003C5B96"/>
    <w:rsid w:val="00404379"/>
    <w:rsid w:val="004164B3"/>
    <w:rsid w:val="0046186C"/>
    <w:rsid w:val="004B5F62"/>
    <w:rsid w:val="007619ED"/>
    <w:rsid w:val="00800496"/>
    <w:rsid w:val="00860BB2"/>
    <w:rsid w:val="00866610"/>
    <w:rsid w:val="00871D34"/>
    <w:rsid w:val="0094591B"/>
    <w:rsid w:val="009843F1"/>
    <w:rsid w:val="00AC01CB"/>
    <w:rsid w:val="00AE593A"/>
    <w:rsid w:val="00B11071"/>
    <w:rsid w:val="00B2708B"/>
    <w:rsid w:val="00B61025"/>
    <w:rsid w:val="00B77CF5"/>
    <w:rsid w:val="00BA5FEE"/>
    <w:rsid w:val="00D104DE"/>
    <w:rsid w:val="00D80221"/>
    <w:rsid w:val="00DE73BE"/>
    <w:rsid w:val="00E27844"/>
    <w:rsid w:val="00EE2589"/>
    <w:rsid w:val="00EE4628"/>
    <w:rsid w:val="00F47680"/>
    <w:rsid w:val="00F60D69"/>
    <w:rsid w:val="00F6258B"/>
    <w:rsid w:val="00F75CF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43142"/>
  <w15:chartTrackingRefBased/>
  <w15:docId w15:val="{220484D9-DD50-4F85-ACCA-FB6F946A1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D80221"/>
    <w:rPr>
      <w:i/>
      <w:iCs/>
    </w:rPr>
  </w:style>
  <w:style w:type="character" w:styleId="Hyperlink">
    <w:name w:val="Hyperlink"/>
    <w:basedOn w:val="DefaultParagraphFont"/>
    <w:uiPriority w:val="99"/>
    <w:unhideWhenUsed/>
    <w:rsid w:val="00EE258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hyperlink" Target="mailto:info@lms.org.lv" TargetMode="Externa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271</Words>
  <Characters>1546</Characters>
  <Application>Microsoft Office Word</Application>
  <DocSecurity>0</DocSecurity>
  <Lines>12</Lines>
  <Paragraphs>3</Paragraphs>
  <ScaleCrop>false</ScaleCrop>
  <Company/>
  <LinksUpToDate>false</LinksUpToDate>
  <CharactersWithSpaces>1814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Janis Zandbergs</dc:creator>
  <cp:keywords/>
  <dc:description/>
  <cp:lastModifiedBy>Ēriks Ozols</cp:lastModifiedBy>
  <cp:revision>28</cp:revision>
  <dcterms:created xsi:type="dcterms:W3CDTF">2024-10-20T15:14:00Z</dcterms:created>
  <dcterms:modified xsi:type="dcterms:W3CDTF">2024-11-06T08:07:00Z</dcterms:modified>
</cp:coreProperties>
</file>